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3C" w:rsidRDefault="00D4403C" w:rsidP="004322A6">
      <w:pPr>
        <w:pStyle w:val="NormalWeb"/>
        <w:spacing w:line="360" w:lineRule="auto"/>
        <w:jc w:val="center"/>
        <w:rPr>
          <w:b/>
          <w:bCs/>
          <w:color w:val="212121"/>
          <w:sz w:val="28"/>
          <w:szCs w:val="28"/>
        </w:rPr>
      </w:pPr>
      <w:r w:rsidRPr="00C225FC">
        <w:rPr>
          <w:b/>
          <w:bCs/>
          <w:noProof/>
          <w:color w:val="21212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16.5pt;height:211.5pt;visibility:visible">
            <v:imagedata r:id="rId7" o:title=""/>
          </v:shape>
        </w:pict>
      </w:r>
    </w:p>
    <w:p w:rsidR="00D4403C" w:rsidRPr="00622D72" w:rsidRDefault="00D4403C" w:rsidP="004322A6">
      <w:pPr>
        <w:pStyle w:val="NormalWeb"/>
        <w:spacing w:line="360" w:lineRule="auto"/>
        <w:jc w:val="center"/>
        <w:rPr>
          <w:color w:val="212121"/>
          <w:sz w:val="28"/>
          <w:szCs w:val="28"/>
        </w:rPr>
      </w:pPr>
      <w:r w:rsidRPr="00622D72">
        <w:rPr>
          <w:b/>
          <w:bCs/>
          <w:color w:val="212121"/>
          <w:sz w:val="28"/>
          <w:szCs w:val="28"/>
        </w:rPr>
        <w:t xml:space="preserve">С 1 июня </w:t>
      </w:r>
      <w:r>
        <w:rPr>
          <w:b/>
          <w:bCs/>
          <w:color w:val="212121"/>
          <w:sz w:val="28"/>
          <w:szCs w:val="28"/>
        </w:rPr>
        <w:t xml:space="preserve">татарстанцы </w:t>
      </w:r>
      <w:r w:rsidRPr="00622D72">
        <w:rPr>
          <w:b/>
          <w:bCs/>
          <w:color w:val="212121"/>
          <w:sz w:val="28"/>
          <w:szCs w:val="28"/>
        </w:rPr>
        <w:t>с двумя и более детьми смогут оформить выплату для работающих родителей двух и более детей</w:t>
      </w:r>
    </w:p>
    <w:p w:rsidR="00D4403C" w:rsidRPr="004322A6" w:rsidRDefault="00D4403C" w:rsidP="00291058">
      <w:pPr>
        <w:pStyle w:val="NormalWeb"/>
        <w:spacing w:line="360" w:lineRule="auto"/>
        <w:ind w:firstLine="709"/>
        <w:jc w:val="both"/>
        <w:rPr>
          <w:color w:val="212121"/>
        </w:rPr>
      </w:pPr>
      <w:r w:rsidRPr="004322A6">
        <w:rPr>
          <w:color w:val="212121"/>
        </w:rPr>
        <w:t xml:space="preserve">Право на неё имеют оба работающих родителя (а также усыновители, опекуны и попечители), которые воспитывают двух и более детей в возрасте до 18 лет (или до 23 лет, если ребёнок учится очно). </w:t>
      </w:r>
      <w:r w:rsidRPr="00733A42">
        <w:rPr>
          <w:color w:val="212121"/>
        </w:rPr>
        <w:t>Отделени</w:t>
      </w:r>
      <w:r>
        <w:rPr>
          <w:color w:val="212121"/>
        </w:rPr>
        <w:t>е</w:t>
      </w:r>
      <w:r w:rsidRPr="00733A42">
        <w:rPr>
          <w:color w:val="212121"/>
        </w:rPr>
        <w:t xml:space="preserve"> СФР по Республике Татарстан обраща</w:t>
      </w:r>
      <w:r>
        <w:rPr>
          <w:color w:val="212121"/>
        </w:rPr>
        <w:t>е</w:t>
      </w:r>
      <w:r w:rsidRPr="00733A42">
        <w:rPr>
          <w:color w:val="212121"/>
        </w:rPr>
        <w:t>т внимание, что</w:t>
      </w:r>
      <w:r>
        <w:rPr>
          <w:color w:val="212121"/>
        </w:rPr>
        <w:t xml:space="preserve"> если родители в прошлом году (2025) не работали и не платили НДФЛ, выплата назначена не будет. Также, она </w:t>
      </w:r>
      <w:r w:rsidRPr="004322A6">
        <w:rPr>
          <w:color w:val="212121"/>
        </w:rPr>
        <w:t>не предусмотрена для самозанятых и индивидуальных предпринимателей на специальных налоговых режимах.</w:t>
      </w:r>
    </w:p>
    <w:p w:rsidR="00D4403C" w:rsidRPr="004322A6" w:rsidRDefault="00D4403C" w:rsidP="004322A6">
      <w:pPr>
        <w:pStyle w:val="NormalWeb"/>
        <w:spacing w:line="360" w:lineRule="auto"/>
        <w:ind w:firstLine="709"/>
        <w:jc w:val="both"/>
        <w:rPr>
          <w:color w:val="212121"/>
        </w:rPr>
      </w:pPr>
      <w:r w:rsidRPr="004322A6">
        <w:rPr>
          <w:color w:val="212121"/>
        </w:rPr>
        <w:t xml:space="preserve">Получить выплату </w:t>
      </w:r>
      <w:r>
        <w:rPr>
          <w:color w:val="212121"/>
        </w:rPr>
        <w:t xml:space="preserve">(налоговый вычет) </w:t>
      </w:r>
      <w:r w:rsidRPr="004322A6">
        <w:rPr>
          <w:color w:val="212121"/>
        </w:rPr>
        <w:t xml:space="preserve">могут граждане Российской Федерации, постоянно проживающие в стране, при соблюдении следующих условий: </w:t>
      </w:r>
      <w:r w:rsidRPr="00DA3275">
        <w:rPr>
          <w:color w:val="212121"/>
        </w:rPr>
        <w:t>заявитель и дети являются гражданами РФ, родитель официально трудоустроен, платит налог на доходы (НДФЛ) и не имеет задолженности по алиментам</w:t>
      </w:r>
      <w:r w:rsidRPr="004322A6">
        <w:rPr>
          <w:color w:val="212121"/>
        </w:rPr>
        <w:t>. При этом среднедушевой доход семьи не должен превышать полуторакратную величину регионального прожиточного минимума на душу населения за год, предшествующий году обращения. Также учитываются установленные критерии имущественной обеспеченности.</w:t>
      </w:r>
    </w:p>
    <w:p w:rsidR="00D4403C" w:rsidRPr="004322A6" w:rsidRDefault="00D4403C" w:rsidP="004322A6">
      <w:pPr>
        <w:pStyle w:val="NormalWeb"/>
        <w:spacing w:line="360" w:lineRule="auto"/>
        <w:ind w:firstLine="709"/>
        <w:jc w:val="both"/>
        <w:rPr>
          <w:color w:val="212121"/>
        </w:rPr>
      </w:pPr>
      <w:r w:rsidRPr="004322A6">
        <w:rPr>
          <w:i/>
          <w:iCs/>
          <w:color w:val="212121"/>
        </w:rPr>
        <w:t xml:space="preserve">«Чтобы понять, имеет ли семья право на выплату, нужно рассчитать среднедушевой доход. Делается это так: доходы семьи за год делятся на 12, а затем на количество членов семьи. Например, семья из четырёх человек живёт в Татарстане. Прожиточный минимум на душу населения в 2025 году в республике составлял 15 073 рубля. Оба родителя получали зарплату по 32 000 рублей в месяц, других доходов не было. Среднедушевой доход такой семьи — 16 000 рублей. Это меньше полутора прожиточных минимумов — 22 609,50 рубля, значит, семья может претендовать на выплату. Максимальный годовой доход семьи из четырёх человек, при котором назначается выплата, составляет 1 085 256 рублей, то есть </w:t>
      </w:r>
      <w:r w:rsidRPr="00CC6A14">
        <w:rPr>
          <w:i/>
          <w:iCs/>
          <w:color w:val="212121"/>
        </w:rPr>
        <w:t>доход</w:t>
      </w:r>
      <w:r>
        <w:rPr>
          <w:i/>
          <w:iCs/>
          <w:color w:val="212121"/>
        </w:rPr>
        <w:t xml:space="preserve"> </w:t>
      </w:r>
      <w:r w:rsidRPr="004322A6">
        <w:rPr>
          <w:i/>
          <w:iCs/>
          <w:color w:val="212121"/>
        </w:rPr>
        <w:t>каждого из родителей не долж</w:t>
      </w:r>
      <w:r>
        <w:rPr>
          <w:i/>
          <w:iCs/>
          <w:color w:val="212121"/>
        </w:rPr>
        <w:t>ен</w:t>
      </w:r>
      <w:r w:rsidRPr="004322A6">
        <w:rPr>
          <w:i/>
          <w:iCs/>
          <w:color w:val="212121"/>
        </w:rPr>
        <w:t xml:space="preserve"> превышать 45 219 рублей</w:t>
      </w:r>
      <w:r w:rsidRPr="004322A6">
        <w:rPr>
          <w:color w:val="212121"/>
        </w:rPr>
        <w:t>»</w:t>
      </w:r>
      <w:r>
        <w:rPr>
          <w:color w:val="212121"/>
        </w:rPr>
        <w:t>, -- пояснил у</w:t>
      </w:r>
      <w:r w:rsidRPr="004322A6">
        <w:rPr>
          <w:color w:val="212121"/>
        </w:rPr>
        <w:t xml:space="preserve">правляющий Отделением СФР по Республике Татарстан </w:t>
      </w:r>
      <w:r w:rsidRPr="004322A6">
        <w:rPr>
          <w:b/>
          <w:bCs/>
          <w:color w:val="212121"/>
        </w:rPr>
        <w:t>Эдуард Вафин</w:t>
      </w:r>
      <w:r>
        <w:rPr>
          <w:color w:val="212121"/>
        </w:rPr>
        <w:t>.</w:t>
      </w:r>
    </w:p>
    <w:p w:rsidR="00D4403C" w:rsidRPr="004322A6" w:rsidRDefault="00D4403C" w:rsidP="004322A6">
      <w:pPr>
        <w:pStyle w:val="NormalWeb"/>
        <w:spacing w:line="360" w:lineRule="auto"/>
        <w:ind w:firstLine="709"/>
        <w:jc w:val="both"/>
        <w:rPr>
          <w:color w:val="212121"/>
        </w:rPr>
      </w:pPr>
      <w:r w:rsidRPr="004322A6">
        <w:rPr>
          <w:color w:val="212121"/>
        </w:rPr>
        <w:t>В течение года с заработной платы родителей удерживается НДФЛ по ставке 13%. По итогам года налог пересчитывается по сниженной ставке — 6%, а разница возвращается семье. Продолжая предыдущий пример: если один из супругов в 2025 году ежемесячно получал зарплату 32 000 рублей до вычета НДФЛ, за год с него удержали 49 920 рублей налогов. При перерасчёте по ставке 6% сумма налога составит 23 040 рублей. Разница в 26 880 рублей подлежит возврату.</w:t>
      </w:r>
    </w:p>
    <w:p w:rsidR="00D4403C" w:rsidRPr="004322A6" w:rsidRDefault="00D4403C" w:rsidP="004322A6">
      <w:pPr>
        <w:pStyle w:val="NormalWeb"/>
        <w:spacing w:line="360" w:lineRule="auto"/>
        <w:ind w:firstLine="709"/>
        <w:jc w:val="both"/>
        <w:rPr>
          <w:color w:val="212121"/>
        </w:rPr>
      </w:pPr>
      <w:r w:rsidRPr="004322A6">
        <w:rPr>
          <w:color w:val="212121"/>
        </w:rPr>
        <w:t>Граждане, которым положен вычет, могут подать заявление с 1 июня по 1 октября года, следующего за годом уплаты НДФЛ. То есть в 2026 году можно обратиться за средствами за 2025 год.</w:t>
      </w:r>
    </w:p>
    <w:p w:rsidR="00D4403C" w:rsidRPr="004322A6" w:rsidRDefault="00D4403C" w:rsidP="004322A6">
      <w:pPr>
        <w:pStyle w:val="NormalWeb"/>
        <w:spacing w:line="360" w:lineRule="auto"/>
        <w:ind w:firstLine="709"/>
        <w:jc w:val="both"/>
        <w:rPr>
          <w:color w:val="212121"/>
        </w:rPr>
      </w:pPr>
      <w:r w:rsidRPr="004322A6">
        <w:rPr>
          <w:color w:val="212121"/>
        </w:rPr>
        <w:t>Документы принимаются через портал «Госуслуги», в МФЦ или в клиентской службе Отделения СФР по Республике Татарстан. Большую часть сведений специалисты фонда запросят самостоятельно, но некоторые справки (например, из учебного заведения) заявителю необходимо предоставить лично. Срок рассмотрения заявления — от 10 до 30 рабочих дней, деньги перечисляются в течение пяти рабочих дней после одобрения. Выплата производится один раз в год, а право на неё необходимо подтверждать ежегодно.</w:t>
      </w:r>
    </w:p>
    <w:p w:rsidR="00D4403C" w:rsidRPr="00413EBC" w:rsidRDefault="00D4403C" w:rsidP="00053784">
      <w:pPr>
        <w:pStyle w:val="NormalWeb"/>
        <w:spacing w:line="360" w:lineRule="auto"/>
        <w:ind w:firstLine="709"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8" w:history="1">
        <w:r w:rsidRPr="00186893">
          <w:rPr>
            <w:rStyle w:val="Hyperlink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 в официальных аккаунтах в социальныхсетях: </w:t>
      </w:r>
      <w:hyperlink r:id="rId9" w:history="1">
        <w:r w:rsidRPr="00E04191">
          <w:rPr>
            <w:rStyle w:val="Hyperlink"/>
            <w:color w:val="0070C0"/>
          </w:rPr>
          <w:t>Макс</w:t>
        </w:r>
      </w:hyperlink>
      <w:r w:rsidRPr="00186893">
        <w:rPr>
          <w:color w:val="0070C0"/>
        </w:rPr>
        <w:t>, </w:t>
      </w:r>
      <w:hyperlink r:id="rId10" w:tgtFrame="_blank" w:history="1">
        <w:r w:rsidRPr="00186893">
          <w:rPr>
            <w:rStyle w:val="Hyperlink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1" w:tgtFrame="_blank" w:history="1">
        <w:r w:rsidRPr="00186893">
          <w:rPr>
            <w:rStyle w:val="Hyperlink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2" w:tgtFrame="_blank" w:history="1">
        <w:r w:rsidRPr="00186893">
          <w:rPr>
            <w:rStyle w:val="Hyperlink"/>
            <w:color w:val="0070C0"/>
          </w:rPr>
          <w:t>Телеграм.</w:t>
        </w:r>
      </w:hyperlink>
    </w:p>
    <w:p w:rsidR="00D4403C" w:rsidRPr="00D95811" w:rsidRDefault="00D4403C" w:rsidP="00DA130B">
      <w:pPr>
        <w:pStyle w:val="NormalWeb"/>
        <w:spacing w:line="360" w:lineRule="auto"/>
        <w:ind w:firstLine="709"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  <w:bookmarkStart w:id="0" w:name="_PictureBullets"/>
      <w:r w:rsidRPr="00D97492">
        <w:rPr>
          <w:vanish/>
        </w:rPr>
        <w:pict>
          <v:shape id="_x0000_i1036" type="#_x0000_t75" style="width:300pt;height:300pt" o:bullet="t" o:allowoverlap="f">
            <v:imagedata r:id="rId13" o:title=""/>
          </v:shape>
        </w:pict>
      </w:r>
      <w:bookmarkEnd w:id="0"/>
    </w:p>
    <w:sectPr w:rsidR="00D4403C" w:rsidRPr="00D95811" w:rsidSect="00000FD4">
      <w:headerReference w:type="default" r:id="rId14"/>
      <w:footerReference w:type="default" r:id="rId15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03C" w:rsidRDefault="00D4403C">
      <w:r>
        <w:separator/>
      </w:r>
    </w:p>
  </w:endnote>
  <w:endnote w:type="continuationSeparator" w:id="1">
    <w:p w:rsidR="00D4403C" w:rsidRDefault="00D4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03C" w:rsidRDefault="00D4403C">
    <w:pPr>
      <w:pStyle w:val="Footer"/>
    </w:pPr>
  </w:p>
  <w:p w:rsidR="00D4403C" w:rsidRDefault="00D4403C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bCs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50" type="#_x0000_t75" style="position:absolute;margin-left:18pt;margin-top:6.45pt;width:461.2pt;height:2.25pt;z-index:-251659264;visibility:visible">
          <v:imagedata r:id="rId1" o:title=""/>
        </v:shape>
      </w:pict>
    </w:r>
  </w:p>
  <w:p w:rsidR="00D4403C" w:rsidRPr="00D044DC" w:rsidRDefault="00D4403C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bCs/>
        <w:color w:val="212121"/>
        <w:sz w:val="22"/>
        <w:szCs w:val="22"/>
      </w:rPr>
    </w:pPr>
    <w:r w:rsidRPr="006E2C8B">
      <w:rPr>
        <w:b/>
        <w:bCs/>
        <w:sz w:val="22"/>
        <w:szCs w:val="22"/>
      </w:rPr>
      <w:t>Контакт-центр Отделения СФР по РТ</w:t>
    </w:r>
    <w:r w:rsidRPr="00CC58E8">
      <w:rPr>
        <w:rStyle w:val="js-phone-number"/>
        <w:b/>
        <w:bCs/>
        <w:color w:val="212121"/>
        <w:sz w:val="22"/>
        <w:szCs w:val="22"/>
      </w:rPr>
      <w:t>8-800-1-00000-1</w:t>
    </w:r>
  </w:p>
  <w:p w:rsidR="00D4403C" w:rsidRDefault="00D4403C" w:rsidP="003B4A0F">
    <w:pPr>
      <w:spacing w:line="276" w:lineRule="auto"/>
      <w:rPr>
        <w:b/>
        <w:bCs/>
        <w:sz w:val="22"/>
        <w:szCs w:val="22"/>
      </w:rPr>
    </w:pPr>
    <w:r w:rsidRPr="00CC58E8">
      <w:rPr>
        <w:b/>
        <w:bCs/>
        <w:sz w:val="22"/>
        <w:szCs w:val="22"/>
      </w:rPr>
      <w:t xml:space="preserve">Интернет-ресурсы </w:t>
    </w:r>
    <w:r w:rsidRPr="00CC58E8">
      <w:rPr>
        <w:b/>
        <w:bCs/>
        <w:sz w:val="22"/>
        <w:szCs w:val="22"/>
        <w:lang w:val="en-US"/>
      </w:rPr>
      <w:t>s</w:t>
    </w:r>
    <w:r w:rsidRPr="00CC58E8">
      <w:rPr>
        <w:b/>
        <w:bCs/>
        <w:sz w:val="22"/>
        <w:szCs w:val="22"/>
      </w:rPr>
      <w:t>fr.gov.ru</w:t>
    </w:r>
  </w:p>
  <w:p w:rsidR="00D4403C" w:rsidRDefault="00D4403C" w:rsidP="003B4A0F">
    <w:pPr>
      <w:spacing w:line="276" w:lineRule="auto"/>
      <w:rPr>
        <w:b/>
        <w:bCs/>
        <w:sz w:val="22"/>
        <w:szCs w:val="22"/>
      </w:rPr>
    </w:pPr>
  </w:p>
  <w:p w:rsidR="00D4403C" w:rsidRPr="006753EC" w:rsidRDefault="00D4403C" w:rsidP="00427640">
    <w:pPr>
      <w:pStyle w:val="Footer"/>
      <w:tabs>
        <w:tab w:val="clear" w:pos="4153"/>
        <w:tab w:val="clear" w:pos="8306"/>
        <w:tab w:val="left" w:pos="7335"/>
      </w:tabs>
    </w:pPr>
    <w:r w:rsidRPr="00C225FC">
      <w:rPr>
        <w:b/>
        <w:bCs/>
        <w:noProof/>
        <w:sz w:val="22"/>
        <w:szCs w:val="22"/>
      </w:rPr>
      <w:pict>
        <v:shape id="Рисунок 2" o:spid="_x0000_i1031" type="#_x0000_t75" style="width:78.75pt;height:78.75pt;visibility:visible">
          <v:imagedata r:id="rId2" o:title=""/>
        </v:shape>
      </w:pict>
    </w:r>
    <w:r w:rsidRPr="00E47DB7">
      <w:rPr>
        <w:noProof/>
      </w:rPr>
      <w:pict>
        <v:shape id="Рисунок 4" o:spid="_x0000_i1032" type="#_x0000_t75" style="width:78.75pt;height:78.75pt;visibility:visible">
          <v:imagedata r:id="rId3" o:title=""/>
        </v:shape>
      </w:pict>
    </w:r>
    <w:r w:rsidRPr="00E47DB7">
      <w:rPr>
        <w:noProof/>
      </w:rPr>
      <w:pict>
        <v:shape id="Рисунок 5" o:spid="_x0000_i1033" type="#_x0000_t75" style="width:78.75pt;height:78.75pt;visibility:visible">
          <v:imagedata r:id="rId4" o:title=""/>
        </v:shape>
      </w:pict>
    </w:r>
    <w:r w:rsidRPr="00E47DB7">
      <w:rPr>
        <w:noProof/>
      </w:rPr>
      <w:pict>
        <v:shape id="Рисунок 6" o:spid="_x0000_i1034" type="#_x0000_t75" style="width:78.75pt;height:78.75pt;flip:x;visibility:visible">
          <v:imagedata r:id="rId5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03C" w:rsidRDefault="00D4403C">
      <w:r>
        <w:separator/>
      </w:r>
    </w:p>
  </w:footnote>
  <w:footnote w:type="continuationSeparator" w:id="1">
    <w:p w:rsidR="00D4403C" w:rsidRDefault="00D44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03C" w:rsidRDefault="00D4403C" w:rsidP="00994197">
    <w:pPr>
      <w:pStyle w:val="Header"/>
      <w:jc w:val="center"/>
      <w:rPr>
        <w:b/>
        <w:bCs/>
        <w:sz w:val="24"/>
        <w:szCs w:val="24"/>
      </w:rPr>
    </w:pPr>
    <w:r w:rsidRPr="00C225FC">
      <w:rPr>
        <w:b/>
        <w:bCs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43.5pt;height:37.5pt;visibility:visible">
          <v:imagedata r:id="rId1" o:title=""/>
        </v:shape>
      </w:pict>
    </w:r>
  </w:p>
  <w:p w:rsidR="00D4403C" w:rsidRDefault="00D4403C" w:rsidP="00994197">
    <w:pPr>
      <w:pStyle w:val="Header"/>
      <w:jc w:val="center"/>
      <w:rPr>
        <w:b/>
        <w:bCs/>
        <w:sz w:val="24"/>
        <w:szCs w:val="24"/>
      </w:rPr>
    </w:pPr>
  </w:p>
  <w:p w:rsidR="00D4403C" w:rsidRDefault="00D4403C" w:rsidP="00B30255">
    <w:pPr>
      <w:pStyle w:val="Header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Социальный фонд Российской Федерации</w:t>
    </w:r>
  </w:p>
  <w:p w:rsidR="00D4403C" w:rsidRDefault="00D4403C" w:rsidP="00B30255">
    <w:pPr>
      <w:pStyle w:val="Header"/>
      <w:tabs>
        <w:tab w:val="left" w:pos="3974"/>
      </w:tabs>
      <w:jc w:val="center"/>
      <w:rPr>
        <w:b/>
        <w:bCs/>
        <w:sz w:val="22"/>
        <w:szCs w:val="22"/>
      </w:rPr>
    </w:pPr>
  </w:p>
  <w:p w:rsidR="00D4403C" w:rsidRDefault="00D4403C" w:rsidP="00B30255">
    <w:pPr>
      <w:pStyle w:val="Header"/>
      <w:tabs>
        <w:tab w:val="left" w:pos="3974"/>
      </w:tabs>
      <w:jc w:val="center"/>
      <w:rPr>
        <w:b/>
        <w:bCs/>
        <w:sz w:val="22"/>
        <w:szCs w:val="22"/>
      </w:rPr>
    </w:pPr>
    <w:r>
      <w:rPr>
        <w:noProof/>
      </w:rPr>
      <w:pict>
        <v:shape id="_x0000_s2049" type="#_x0000_t75" style="position:absolute;left:0;text-align:left;margin-left:8.4pt;margin-top:-6.3pt;width:461.2pt;height:2.25pt;z-index:-251658240;visibility:visible">
          <v:imagedata r:id="rId2" o:title=""/>
        </v:shape>
      </w:pict>
    </w:r>
    <w:r>
      <w:rPr>
        <w:b/>
        <w:bCs/>
        <w:sz w:val="22"/>
        <w:szCs w:val="22"/>
      </w:rPr>
      <w:t>по Республике Татарстан</w:t>
    </w:r>
  </w:p>
  <w:p w:rsidR="00D4403C" w:rsidRPr="00994197" w:rsidRDefault="00D4403C" w:rsidP="00B30255">
    <w:pPr>
      <w:pStyle w:val="Header"/>
      <w:tabs>
        <w:tab w:val="left" w:pos="3974"/>
      </w:tabs>
      <w:jc w:val="center"/>
      <w:rPr>
        <w:b/>
        <w:bCs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cs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0D3"/>
    <w:rsid w:val="000471B3"/>
    <w:rsid w:val="00050A97"/>
    <w:rsid w:val="00050AFE"/>
    <w:rsid w:val="00052F4A"/>
    <w:rsid w:val="00053784"/>
    <w:rsid w:val="00053906"/>
    <w:rsid w:val="00053D6F"/>
    <w:rsid w:val="00055A28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5C7E"/>
    <w:rsid w:val="00176B9B"/>
    <w:rsid w:val="00176E9B"/>
    <w:rsid w:val="00177EEE"/>
    <w:rsid w:val="001804B2"/>
    <w:rsid w:val="00181963"/>
    <w:rsid w:val="001827FE"/>
    <w:rsid w:val="00182971"/>
    <w:rsid w:val="0018335B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2CF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1CC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3338"/>
    <w:rsid w:val="00256E7C"/>
    <w:rsid w:val="002579E0"/>
    <w:rsid w:val="00260553"/>
    <w:rsid w:val="00260D34"/>
    <w:rsid w:val="002614BD"/>
    <w:rsid w:val="002615C1"/>
    <w:rsid w:val="002638AA"/>
    <w:rsid w:val="002638B5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058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6E0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B5F"/>
    <w:rsid w:val="002F0C0A"/>
    <w:rsid w:val="002F1BF9"/>
    <w:rsid w:val="002F1D99"/>
    <w:rsid w:val="002F2751"/>
    <w:rsid w:val="002F31DD"/>
    <w:rsid w:val="002F3AA9"/>
    <w:rsid w:val="002F3BC5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8A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0E96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2A6"/>
    <w:rsid w:val="0043233F"/>
    <w:rsid w:val="00440A03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919"/>
    <w:rsid w:val="00453EBA"/>
    <w:rsid w:val="00454090"/>
    <w:rsid w:val="00454442"/>
    <w:rsid w:val="004549AF"/>
    <w:rsid w:val="00454E91"/>
    <w:rsid w:val="00456A01"/>
    <w:rsid w:val="00457377"/>
    <w:rsid w:val="004616D9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2FE8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282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1A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609"/>
    <w:rsid w:val="005E6C56"/>
    <w:rsid w:val="005F1086"/>
    <w:rsid w:val="005F3222"/>
    <w:rsid w:val="005F4DE4"/>
    <w:rsid w:val="005F5F26"/>
    <w:rsid w:val="005F68C1"/>
    <w:rsid w:val="005F6EE8"/>
    <w:rsid w:val="005F7C26"/>
    <w:rsid w:val="006006A7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2D72"/>
    <w:rsid w:val="006234BA"/>
    <w:rsid w:val="00626553"/>
    <w:rsid w:val="00626C46"/>
    <w:rsid w:val="006270E4"/>
    <w:rsid w:val="00630241"/>
    <w:rsid w:val="006317A4"/>
    <w:rsid w:val="00632E5A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32B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6A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A42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5185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97A56"/>
    <w:rsid w:val="007A1D03"/>
    <w:rsid w:val="007A20C5"/>
    <w:rsid w:val="007A390B"/>
    <w:rsid w:val="007A44F5"/>
    <w:rsid w:val="007A5240"/>
    <w:rsid w:val="007A5481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568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C97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0972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696E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4D6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3CC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10F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4DB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449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5A4B"/>
    <w:rsid w:val="00A871B9"/>
    <w:rsid w:val="00A8764B"/>
    <w:rsid w:val="00A90B78"/>
    <w:rsid w:val="00A90E0D"/>
    <w:rsid w:val="00A90E2E"/>
    <w:rsid w:val="00A93072"/>
    <w:rsid w:val="00A93239"/>
    <w:rsid w:val="00A93410"/>
    <w:rsid w:val="00A94248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6E3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25FC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44F9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39D8"/>
    <w:rsid w:val="00CC4CC1"/>
    <w:rsid w:val="00CC58E8"/>
    <w:rsid w:val="00CC63A9"/>
    <w:rsid w:val="00CC6A14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33BD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03C"/>
    <w:rsid w:val="00D4440C"/>
    <w:rsid w:val="00D44D32"/>
    <w:rsid w:val="00D45196"/>
    <w:rsid w:val="00D4625C"/>
    <w:rsid w:val="00D47081"/>
    <w:rsid w:val="00D47993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97C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97492"/>
    <w:rsid w:val="00DA130B"/>
    <w:rsid w:val="00DA264F"/>
    <w:rsid w:val="00DA3275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4191"/>
    <w:rsid w:val="00E05915"/>
    <w:rsid w:val="00E064B1"/>
    <w:rsid w:val="00E07859"/>
    <w:rsid w:val="00E10846"/>
    <w:rsid w:val="00E10DB4"/>
    <w:rsid w:val="00E111E3"/>
    <w:rsid w:val="00E11B77"/>
    <w:rsid w:val="00E1224E"/>
    <w:rsid w:val="00E12E2D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4F0B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DB7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6FDB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0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16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59C2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59C2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6D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6DA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7A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36D5E"/>
    <w:rPr>
      <w:rFonts w:ascii="Cambria" w:hAnsi="Cambria" w:cs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94197"/>
  </w:style>
  <w:style w:type="paragraph" w:styleId="Footer">
    <w:name w:val="footer"/>
    <w:basedOn w:val="Normal"/>
    <w:link w:val="FooterChar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5E6E"/>
  </w:style>
  <w:style w:type="character" w:styleId="PageNumber">
    <w:name w:val="page number"/>
    <w:basedOn w:val="DefaultParagraphFont"/>
    <w:uiPriority w:val="99"/>
    <w:rsid w:val="00EB59C2"/>
  </w:style>
  <w:style w:type="paragraph" w:styleId="BalloonText">
    <w:name w:val="Balloon Text"/>
    <w:basedOn w:val="Normal"/>
    <w:link w:val="BalloonTextChar"/>
    <w:uiPriority w:val="99"/>
    <w:semiHidden/>
    <w:rsid w:val="00EB5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AB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EB59C2"/>
    <w:rPr>
      <w:b/>
      <w:bCs/>
    </w:rPr>
  </w:style>
  <w:style w:type="paragraph" w:customStyle="1" w:styleId="1">
    <w:name w:val="Обычный (веб)1"/>
    <w:basedOn w:val="Normal"/>
    <w:uiPriority w:val="99"/>
    <w:rsid w:val="00EB59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B59C2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A24FF"/>
    <w:rPr>
      <w:i/>
      <w:iCs/>
    </w:rPr>
  </w:style>
  <w:style w:type="character" w:customStyle="1" w:styleId="apple-style-span">
    <w:name w:val="apple-style-span"/>
    <w:basedOn w:val="DefaultParagraphFont"/>
    <w:uiPriority w:val="99"/>
    <w:rsid w:val="00611C07"/>
  </w:style>
  <w:style w:type="paragraph" w:styleId="BodyTextIndent2">
    <w:name w:val="Body Text Indent 2"/>
    <w:basedOn w:val="Normal"/>
    <w:link w:val="BodyTextIndent2Char"/>
    <w:uiPriority w:val="99"/>
    <w:rsid w:val="00783623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77A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603F8"/>
  </w:style>
  <w:style w:type="character" w:styleId="FollowedHyperlink">
    <w:name w:val="FollowedHyperlink"/>
    <w:basedOn w:val="DefaultParagraphFont"/>
    <w:uiPriority w:val="99"/>
    <w:rsid w:val="00C9657A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DD17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D1717"/>
    <w:rPr>
      <w:sz w:val="24"/>
      <w:szCs w:val="24"/>
    </w:rPr>
  </w:style>
  <w:style w:type="paragraph" w:customStyle="1" w:styleId="21">
    <w:name w:val="Средняя сетка 21"/>
    <w:uiPriority w:val="99"/>
    <w:rsid w:val="00203EEE"/>
    <w:rPr>
      <w:rFonts w:ascii="Calibri" w:hAnsi="Calibri" w:cs="Calibri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Normal"/>
    <w:uiPriority w:val="99"/>
    <w:rsid w:val="00EC1A44"/>
    <w:pPr>
      <w:numPr>
        <w:numId w:val="16"/>
      </w:numPr>
      <w:ind w:left="357" w:hanging="357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55492D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5492D"/>
    <w:rPr>
      <w:rFonts w:ascii="Cambria" w:hAnsi="Cambria" w:cs="Cambria"/>
      <w:sz w:val="24"/>
      <w:szCs w:val="24"/>
    </w:rPr>
  </w:style>
  <w:style w:type="paragraph" w:customStyle="1" w:styleId="10">
    <w:name w:val="Название1"/>
    <w:basedOn w:val="Normal"/>
    <w:next w:val="Normal"/>
    <w:link w:val="a0"/>
    <w:uiPriority w:val="99"/>
    <w:rsid w:val="00940F8D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0">
    <w:name w:val="Название Знак"/>
    <w:link w:val="10"/>
    <w:uiPriority w:val="99"/>
    <w:locked/>
    <w:rsid w:val="00940F8D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1F5E53"/>
    <w:pPr>
      <w:widowControl w:val="0"/>
      <w:autoSpaceDE w:val="0"/>
      <w:autoSpaceDN w:val="0"/>
    </w:pPr>
    <w:rPr>
      <w:rFonts w:ascii="Calibri" w:hAnsi="Calibri" w:cs="Calibri"/>
    </w:rPr>
  </w:style>
  <w:style w:type="paragraph" w:styleId="NormalIndent">
    <w:name w:val="Normal Indent"/>
    <w:basedOn w:val="Normal"/>
    <w:uiPriority w:val="99"/>
    <w:rsid w:val="00576658"/>
    <w:pPr>
      <w:spacing w:line="360" w:lineRule="auto"/>
      <w:ind w:firstLine="624"/>
      <w:jc w:val="both"/>
    </w:pPr>
    <w:rPr>
      <w:sz w:val="28"/>
      <w:szCs w:val="28"/>
      <w:lang w:eastAsia="en-US"/>
    </w:rPr>
  </w:style>
  <w:style w:type="character" w:customStyle="1" w:styleId="js-phone-number">
    <w:name w:val="js-phone-number"/>
    <w:uiPriority w:val="99"/>
    <w:rsid w:val="00165164"/>
  </w:style>
  <w:style w:type="paragraph" w:customStyle="1" w:styleId="Standard">
    <w:name w:val="Standard"/>
    <w:uiPriority w:val="99"/>
    <w:rsid w:val="00687C10"/>
    <w:pPr>
      <w:widowControl w:val="0"/>
      <w:suppressAutoHyphens/>
      <w:autoSpaceDN w:val="0"/>
    </w:pPr>
    <w:rPr>
      <w:kern w:val="3"/>
      <w:sz w:val="24"/>
      <w:szCs w:val="24"/>
    </w:rPr>
  </w:style>
  <w:style w:type="character" w:customStyle="1" w:styleId="grame">
    <w:name w:val="grame"/>
    <w:basedOn w:val="DefaultParagraphFont"/>
    <w:uiPriority w:val="99"/>
    <w:rsid w:val="00AC068B"/>
  </w:style>
  <w:style w:type="character" w:customStyle="1" w:styleId="layout">
    <w:name w:val="layout"/>
    <w:basedOn w:val="DefaultParagraphFont"/>
    <w:uiPriority w:val="99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uiPriority w:val="99"/>
    <w:rsid w:val="008605B7"/>
  </w:style>
  <w:style w:type="paragraph" w:customStyle="1" w:styleId="a1">
    <w:name w:val="Стиль"/>
    <w:basedOn w:val="Normal"/>
    <w:next w:val="1"/>
    <w:uiPriority w:val="99"/>
    <w:rsid w:val="00DF188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Normal"/>
    <w:uiPriority w:val="99"/>
    <w:rsid w:val="005135D0"/>
    <w:pPr>
      <w:spacing w:before="100" w:beforeAutospacing="1" w:after="100" w:afterAutospacing="1"/>
    </w:pPr>
  </w:style>
  <w:style w:type="character" w:customStyle="1" w:styleId="11">
    <w:name w:val="Неразрешенное упоминание1"/>
    <w:basedOn w:val="DefaultParagraphFont"/>
    <w:uiPriority w:val="99"/>
    <w:semiHidden/>
    <w:rsid w:val="00186893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1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3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400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1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3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3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3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4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982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97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3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3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3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3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3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3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098"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5061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4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4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7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1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3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3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9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3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99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3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4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57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07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4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4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1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4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01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4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4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989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1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4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4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5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4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4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4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00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1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4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4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.me/sfr_tatarst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5840863690757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k.com/sfr_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sfr_r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554</Words>
  <Characters>3164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Стас</dc:creator>
  <cp:keywords/>
  <dc:description/>
  <cp:lastModifiedBy>290-0810</cp:lastModifiedBy>
  <cp:revision>3</cp:revision>
  <cp:lastPrinted>2025-09-02T06:30:00Z</cp:lastPrinted>
  <dcterms:created xsi:type="dcterms:W3CDTF">2026-05-25T10:41:00Z</dcterms:created>
  <dcterms:modified xsi:type="dcterms:W3CDTF">2026-05-25T11:24:00Z</dcterms:modified>
</cp:coreProperties>
</file>